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AA" w:rsidRDefault="006B2712">
      <w:pPr>
        <w:jc w:val="center"/>
        <w:rPr>
          <w:b/>
          <w:sz w:val="32"/>
          <w:szCs w:val="32"/>
        </w:rPr>
      </w:pPr>
      <w:bookmarkStart w:id="0" w:name="_GoBack"/>
      <w:bookmarkEnd w:id="0"/>
      <w:r>
        <w:rPr>
          <w:b/>
          <w:sz w:val="32"/>
          <w:szCs w:val="32"/>
        </w:rPr>
        <w:t>December 16, 2019</w:t>
      </w:r>
    </w:p>
    <w:p w:rsidR="007545AA" w:rsidRDefault="006B2712">
      <w:pPr>
        <w:jc w:val="center"/>
        <w:rPr>
          <w:b/>
          <w:sz w:val="28"/>
          <w:szCs w:val="28"/>
        </w:rPr>
      </w:pPr>
      <w:bookmarkStart w:id="1" w:name="_heading=h.gjdgxs" w:colFirst="0" w:colLast="0"/>
      <w:bookmarkEnd w:id="1"/>
      <w:r>
        <w:rPr>
          <w:b/>
          <w:sz w:val="28"/>
          <w:szCs w:val="28"/>
        </w:rPr>
        <w:t>Start time__2:45___            End time________</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7545AA">
        <w:tc>
          <w:tcPr>
            <w:tcW w:w="9350" w:type="dxa"/>
            <w:gridSpan w:val="5"/>
            <w:tcBorders>
              <w:top w:val="single" w:sz="4" w:space="0" w:color="000000"/>
              <w:left w:val="single" w:sz="4" w:space="0" w:color="000000"/>
              <w:bottom w:val="single" w:sz="4" w:space="0" w:color="000000"/>
              <w:right w:val="single" w:sz="4" w:space="0" w:color="000000"/>
            </w:tcBorders>
          </w:tcPr>
          <w:p w:rsidR="007545AA" w:rsidRDefault="006B2712">
            <w:pPr>
              <w:jc w:val="center"/>
              <w:rPr>
                <w:b/>
                <w:sz w:val="28"/>
                <w:szCs w:val="28"/>
              </w:rPr>
            </w:pPr>
            <w:r>
              <w:rPr>
                <w:b/>
                <w:sz w:val="28"/>
                <w:szCs w:val="28"/>
              </w:rPr>
              <w:t>Members Present</w:t>
            </w:r>
          </w:p>
        </w:tc>
      </w:tr>
      <w:tr w:rsidR="007545AA">
        <w:tc>
          <w:tcPr>
            <w:tcW w:w="1870" w:type="dxa"/>
            <w:tcBorders>
              <w:top w:val="single" w:sz="4" w:space="0" w:color="000000"/>
              <w:left w:val="single" w:sz="4" w:space="0" w:color="000000"/>
              <w:bottom w:val="single" w:sz="4" w:space="0" w:color="000000"/>
              <w:right w:val="single" w:sz="4" w:space="0" w:color="000000"/>
            </w:tcBorders>
          </w:tcPr>
          <w:p w:rsidR="007545AA" w:rsidRDefault="006B2712">
            <w:r>
              <w:t>C. Arbuckle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M. </w:t>
            </w:r>
            <w:proofErr w:type="spellStart"/>
            <w:r>
              <w:t>Berns</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J. </w:t>
            </w:r>
            <w:proofErr w:type="spellStart"/>
            <w:r>
              <w:t>Bonfield</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M. Desai      </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A. Helfrich      x</w:t>
            </w:r>
          </w:p>
        </w:tc>
      </w:tr>
      <w:tr w:rsidR="007545AA">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M. </w:t>
            </w:r>
            <w:proofErr w:type="spellStart"/>
            <w:r>
              <w:t>Kitsinis</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M. </w:t>
            </w:r>
            <w:proofErr w:type="spellStart"/>
            <w:r>
              <w:t>Kyrlach</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S. </w:t>
            </w:r>
            <w:proofErr w:type="spellStart"/>
            <w:r>
              <w:t>Lofquist</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N. </w:t>
            </w:r>
            <w:proofErr w:type="spellStart"/>
            <w:r>
              <w:t>Monak</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J. </w:t>
            </w:r>
            <w:proofErr w:type="spellStart"/>
            <w:r>
              <w:t>Rothwell</w:t>
            </w:r>
            <w:proofErr w:type="spellEnd"/>
            <w:r>
              <w:t xml:space="preserve">     x </w:t>
            </w:r>
          </w:p>
        </w:tc>
      </w:tr>
      <w:tr w:rsidR="007545AA">
        <w:tc>
          <w:tcPr>
            <w:tcW w:w="1870" w:type="dxa"/>
            <w:tcBorders>
              <w:top w:val="single" w:sz="4" w:space="0" w:color="000000"/>
              <w:left w:val="single" w:sz="4" w:space="0" w:color="000000"/>
              <w:bottom w:val="single" w:sz="4" w:space="0" w:color="000000"/>
              <w:right w:val="single" w:sz="4" w:space="0" w:color="000000"/>
            </w:tcBorders>
          </w:tcPr>
          <w:p w:rsidR="007545AA" w:rsidRDefault="006B2712">
            <w:r>
              <w:t>S. Stewart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K. Thompson   x </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A. </w:t>
            </w:r>
            <w:proofErr w:type="spellStart"/>
            <w:r>
              <w:t>Vagedes</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E. </w:t>
            </w:r>
            <w:proofErr w:type="spellStart"/>
            <w:r>
              <w:t>Vahue</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C. Walter        x     </w:t>
            </w:r>
          </w:p>
        </w:tc>
      </w:tr>
      <w:tr w:rsidR="007545AA">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Saundra </w:t>
            </w:r>
            <w:proofErr w:type="spellStart"/>
            <w:r>
              <w:t>Oprea</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Jordan </w:t>
            </w:r>
            <w:proofErr w:type="spellStart"/>
            <w:r>
              <w:t>Bankston</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proofErr w:type="spellStart"/>
            <w:r>
              <w:t>Asst</w:t>
            </w:r>
            <w:proofErr w:type="spellEnd"/>
            <w:r>
              <w:t xml:space="preserve"> </w:t>
            </w:r>
            <w:proofErr w:type="spellStart"/>
            <w:r>
              <w:t>Comm</w:t>
            </w:r>
            <w:proofErr w:type="spellEnd"/>
            <w:r>
              <w:t xml:space="preserve"> </w:t>
            </w:r>
            <w:proofErr w:type="spellStart"/>
            <w:r>
              <w:t>Coord</w:t>
            </w:r>
            <w:proofErr w:type="spellEnd"/>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A. Simpson     x</w:t>
            </w:r>
          </w:p>
        </w:tc>
        <w:tc>
          <w:tcPr>
            <w:tcW w:w="1870" w:type="dxa"/>
            <w:tcBorders>
              <w:top w:val="single" w:sz="4" w:space="0" w:color="000000"/>
              <w:left w:val="single" w:sz="4" w:space="0" w:color="000000"/>
              <w:bottom w:val="single" w:sz="4" w:space="0" w:color="000000"/>
              <w:right w:val="single" w:sz="4" w:space="0" w:color="000000"/>
            </w:tcBorders>
          </w:tcPr>
          <w:p w:rsidR="007545AA" w:rsidRDefault="006B2712">
            <w:r>
              <w:t xml:space="preserve">T. </w:t>
            </w:r>
            <w:proofErr w:type="spellStart"/>
            <w:r>
              <w:t>Stegman</w:t>
            </w:r>
            <w:proofErr w:type="spellEnd"/>
          </w:p>
        </w:tc>
      </w:tr>
    </w:tbl>
    <w:p w:rsidR="007545AA" w:rsidRDefault="007545AA"/>
    <w:p w:rsidR="007545AA" w:rsidRDefault="006B2712">
      <w:pPr>
        <w:numPr>
          <w:ilvl w:val="0"/>
          <w:numId w:val="1"/>
        </w:numPr>
        <w:pBdr>
          <w:top w:val="nil"/>
          <w:left w:val="nil"/>
          <w:bottom w:val="nil"/>
          <w:right w:val="nil"/>
          <w:between w:val="nil"/>
        </w:pBdr>
      </w:pPr>
      <w:r>
        <w:rPr>
          <w:color w:val="000000"/>
        </w:rPr>
        <w:t>Approval of minutes</w:t>
      </w:r>
    </w:p>
    <w:p w:rsidR="007545AA" w:rsidRDefault="007545AA">
      <w:pPr>
        <w:pBdr>
          <w:top w:val="nil"/>
          <w:left w:val="nil"/>
          <w:bottom w:val="nil"/>
          <w:right w:val="nil"/>
          <w:between w:val="nil"/>
        </w:pBdr>
        <w:ind w:left="720" w:hanging="720"/>
        <w:rPr>
          <w:color w:val="000000"/>
        </w:rPr>
      </w:pPr>
    </w:p>
    <w:p w:rsidR="007545AA" w:rsidRDefault="006B2712">
      <w:pPr>
        <w:numPr>
          <w:ilvl w:val="0"/>
          <w:numId w:val="1"/>
        </w:numPr>
        <w:pBdr>
          <w:top w:val="nil"/>
          <w:left w:val="nil"/>
          <w:bottom w:val="nil"/>
          <w:right w:val="nil"/>
          <w:between w:val="nil"/>
        </w:pBdr>
      </w:pPr>
      <w:r>
        <w:rPr>
          <w:color w:val="000000"/>
        </w:rPr>
        <w:t>Cincy Opera &amp; Crayons (</w:t>
      </w:r>
      <w:proofErr w:type="spellStart"/>
      <w:r>
        <w:rPr>
          <w:color w:val="000000"/>
        </w:rPr>
        <w:t>Oprea</w:t>
      </w:r>
      <w:proofErr w:type="spellEnd"/>
      <w:r>
        <w:rPr>
          <w:color w:val="000000"/>
        </w:rPr>
        <w:t>)</w:t>
      </w:r>
    </w:p>
    <w:p w:rsidR="007545AA" w:rsidRDefault="006B2712">
      <w:pPr>
        <w:pBdr>
          <w:top w:val="nil"/>
          <w:left w:val="nil"/>
          <w:bottom w:val="nil"/>
          <w:right w:val="nil"/>
          <w:between w:val="nil"/>
        </w:pBdr>
        <w:ind w:left="720"/>
      </w:pPr>
      <w:proofErr w:type="gramStart"/>
      <w:r>
        <w:t>email</w:t>
      </w:r>
      <w:proofErr w:type="gramEnd"/>
      <w:r>
        <w:t xml:space="preserve"> for community member to take old and broken crayons to melt them down and make a second use out of them for education tools. Community member is willing to share more information if we want it. We don’t know if this is non-profit or for profit. We ar</w:t>
      </w:r>
      <w:r>
        <w:t xml:space="preserve">e interested </w:t>
      </w:r>
      <w:proofErr w:type="gramStart"/>
      <w:r>
        <w:t>in ????</w:t>
      </w:r>
      <w:proofErr w:type="gramEnd"/>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Cincy Opera is Monday at 10 am and/or Friday at 1pm January through June. It is grades K-6 an outreach program. Take it back to team on that. Concerns the play may not be appropriate for all ages.</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Some kids have been displaced from h</w:t>
      </w:r>
      <w:r>
        <w:t xml:space="preserve">ome fires in the school. </w:t>
      </w:r>
      <w:proofErr w:type="gramStart"/>
      <w:r>
        <w:t>3rd, 4th and 5th grade project to teach students about being safe during emergencies and be prepared for home fires.</w:t>
      </w:r>
      <w:proofErr w:type="gramEnd"/>
      <w:r>
        <w:t xml:space="preserve"> </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 xml:space="preserve">Max 60 students at a time and will come back multiple times for multiple classrooms if they are needed. This is </w:t>
      </w:r>
      <w:r>
        <w:t xml:space="preserve">to make sure students really understand what they are presenting. Take back to teams and decide. For Montessori schools they do it every two years for 4/5th grade classes only. </w:t>
      </w:r>
    </w:p>
    <w:p w:rsidR="007545AA" w:rsidRDefault="007545AA"/>
    <w:p w:rsidR="007545AA" w:rsidRDefault="006B2712">
      <w:pPr>
        <w:numPr>
          <w:ilvl w:val="0"/>
          <w:numId w:val="1"/>
        </w:numPr>
        <w:pBdr>
          <w:top w:val="nil"/>
          <w:left w:val="nil"/>
          <w:bottom w:val="nil"/>
          <w:right w:val="nil"/>
          <w:between w:val="nil"/>
        </w:pBdr>
      </w:pPr>
      <w:r>
        <w:rPr>
          <w:color w:val="000000"/>
        </w:rPr>
        <w:t>Testing</w:t>
      </w:r>
    </w:p>
    <w:p w:rsidR="007545AA" w:rsidRDefault="007545AA">
      <w:pPr>
        <w:pBdr>
          <w:top w:val="nil"/>
          <w:left w:val="nil"/>
          <w:bottom w:val="nil"/>
          <w:right w:val="nil"/>
          <w:between w:val="nil"/>
        </w:pBdr>
      </w:pPr>
    </w:p>
    <w:p w:rsidR="007545AA" w:rsidRDefault="006B2712">
      <w:pPr>
        <w:pBdr>
          <w:top w:val="nil"/>
          <w:left w:val="nil"/>
          <w:bottom w:val="nil"/>
          <w:right w:val="nil"/>
          <w:between w:val="nil"/>
        </w:pBdr>
      </w:pPr>
      <w:r>
        <w:tab/>
      </w:r>
      <w:r>
        <w:t xml:space="preserve">Testing is done in the classroom of the specific subject that is being tested. We will only test one </w:t>
      </w:r>
    </w:p>
    <w:p w:rsidR="007545AA" w:rsidRDefault="006B2712">
      <w:pPr>
        <w:pBdr>
          <w:top w:val="nil"/>
          <w:left w:val="nil"/>
          <w:bottom w:val="nil"/>
          <w:right w:val="nil"/>
          <w:between w:val="nil"/>
        </w:pBdr>
        <w:ind w:left="720"/>
      </w:pPr>
      <w:proofErr w:type="gramStart"/>
      <w:r>
        <w:t>subject</w:t>
      </w:r>
      <w:proofErr w:type="gramEnd"/>
      <w:r>
        <w:t xml:space="preserve"> a week. January 8th - January 24th is testing window. Gifting testing follows. AA testing starts in February. </w:t>
      </w:r>
      <w:proofErr w:type="spellStart"/>
      <w:r>
        <w:t>Acadiance</w:t>
      </w:r>
      <w:proofErr w:type="spellEnd"/>
      <w:r>
        <w:t xml:space="preserve"> window closes sometime aro</w:t>
      </w:r>
      <w:r>
        <w:t xml:space="preserve">und 2nd week of January. </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3-6 schedules are created for testing and Marcy will post it as soon as she has access.</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Testing coordinators, Amber and Mona met to work on developing a stronger data culture. Particularly around the entire school supporting tes</w:t>
      </w:r>
      <w:r>
        <w:t xml:space="preserve">ting cycles. How we can strengthen that connection throughout our building. Using 3 data points through MAP so that we come to AIR test in </w:t>
      </w:r>
      <w:proofErr w:type="gramStart"/>
      <w:r>
        <w:t>Spring</w:t>
      </w:r>
      <w:proofErr w:type="gramEnd"/>
      <w:r>
        <w:t xml:space="preserve"> we have worked out the kinks. Both testing coordinators are working with the team so that when we go through t</w:t>
      </w:r>
      <w:r>
        <w:t xml:space="preserve">esting cycles we create the same type of environment as the Spring Air test will be like. </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Preliminary scores from 3rd grade Fall AIR have been released. These are not cleaned up and some things could change. The testing was close to the goal that we went for. 42% are at proficient and this is something we are proud of because in the past we wer</w:t>
      </w:r>
      <w:r>
        <w:t xml:space="preserve">e at 20-ish% at this </w:t>
      </w:r>
      <w:r>
        <w:lastRenderedPageBreak/>
        <w:t xml:space="preserve">time in the year. The next testing time is with us and a 3rd testing session can be completed over the summer if needed. </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January Reset- It is about taking our 2nd half of the year and taking what we learned from the first half and fo</w:t>
      </w:r>
      <w:r>
        <w:t xml:space="preserve">cusing on the skills. This will drive our instruction for the 2nd half of the year. January is a fresh start, second half of school year and how intentional we will be in our data meetings. There will be mention of this in our PRM Rocker. </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Energy rally fo</w:t>
      </w:r>
      <w:r>
        <w:t>r the kids is January 6th.</w:t>
      </w:r>
    </w:p>
    <w:p w:rsidR="007545AA" w:rsidRDefault="007545AA">
      <w:pPr>
        <w:pBdr>
          <w:top w:val="nil"/>
          <w:left w:val="nil"/>
          <w:bottom w:val="nil"/>
          <w:right w:val="nil"/>
          <w:between w:val="nil"/>
        </w:pBdr>
      </w:pPr>
    </w:p>
    <w:p w:rsidR="007545AA" w:rsidRDefault="006B2712">
      <w:pPr>
        <w:numPr>
          <w:ilvl w:val="0"/>
          <w:numId w:val="1"/>
        </w:numPr>
        <w:pBdr>
          <w:top w:val="nil"/>
          <w:left w:val="nil"/>
          <w:bottom w:val="nil"/>
          <w:right w:val="nil"/>
          <w:between w:val="nil"/>
        </w:pBdr>
      </w:pPr>
      <w:r>
        <w:rPr>
          <w:color w:val="000000"/>
        </w:rPr>
        <w:t>Grant Update</w:t>
      </w:r>
    </w:p>
    <w:p w:rsidR="007545AA" w:rsidRDefault="007545AA">
      <w:pPr>
        <w:pBdr>
          <w:top w:val="nil"/>
          <w:left w:val="nil"/>
          <w:bottom w:val="nil"/>
          <w:right w:val="nil"/>
          <w:between w:val="nil"/>
        </w:pBdr>
      </w:pPr>
    </w:p>
    <w:p w:rsidR="007545AA" w:rsidRDefault="006B2712">
      <w:pPr>
        <w:pBdr>
          <w:top w:val="nil"/>
          <w:left w:val="nil"/>
          <w:bottom w:val="nil"/>
          <w:right w:val="nil"/>
          <w:between w:val="nil"/>
        </w:pBdr>
        <w:ind w:left="720"/>
      </w:pPr>
      <w:r>
        <w:t xml:space="preserve">Brad: The grant was written and we should get </w:t>
      </w:r>
      <w:proofErr w:type="spellStart"/>
      <w:r>
        <w:t>Zearn</w:t>
      </w:r>
      <w:proofErr w:type="spellEnd"/>
      <w:r>
        <w:t xml:space="preserve">, </w:t>
      </w:r>
      <w:proofErr w:type="spellStart"/>
      <w:r>
        <w:t>Acadiance</w:t>
      </w:r>
      <w:proofErr w:type="spellEnd"/>
      <w:r>
        <w:t xml:space="preserve"> Math (separate tab dedicated and teachers need trained). Math coach and Math specialist are not </w:t>
      </w:r>
      <w:proofErr w:type="spellStart"/>
      <w:r>
        <w:t>apart</w:t>
      </w:r>
      <w:proofErr w:type="spellEnd"/>
      <w:r>
        <w:t xml:space="preserve"> of this grant. Brad is going to train intervention specialists on </w:t>
      </w:r>
      <w:proofErr w:type="spellStart"/>
      <w:r>
        <w:t>EasyCBM</w:t>
      </w:r>
      <w:proofErr w:type="spellEnd"/>
      <w:r>
        <w:t xml:space="preserve"> this year. </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Lear</w:t>
      </w:r>
      <w:r>
        <w:t xml:space="preserve">ning teams are already set for the year. Amber is not opposed to changing this if we need time and training on it with the Math specialist. </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proofErr w:type="spellStart"/>
      <w:r>
        <w:t>Acadiance</w:t>
      </w:r>
      <w:proofErr w:type="spellEnd"/>
      <w:r>
        <w:t xml:space="preserve"> math is not recommended by the district but would rather math teachers monitor using Map Skills. </w:t>
      </w:r>
    </w:p>
    <w:p w:rsidR="007545AA" w:rsidRDefault="007545AA">
      <w:pPr>
        <w:pBdr>
          <w:top w:val="nil"/>
          <w:left w:val="nil"/>
          <w:bottom w:val="nil"/>
          <w:right w:val="nil"/>
          <w:between w:val="nil"/>
        </w:pBdr>
        <w:ind w:left="720" w:hanging="720"/>
        <w:rPr>
          <w:color w:val="000000"/>
        </w:rPr>
      </w:pPr>
    </w:p>
    <w:p w:rsidR="007545AA" w:rsidRDefault="006B2712">
      <w:pPr>
        <w:numPr>
          <w:ilvl w:val="0"/>
          <w:numId w:val="1"/>
        </w:numPr>
        <w:pBdr>
          <w:top w:val="nil"/>
          <w:left w:val="nil"/>
          <w:bottom w:val="nil"/>
          <w:right w:val="nil"/>
          <w:between w:val="nil"/>
        </w:pBdr>
      </w:pPr>
      <w:r>
        <w:rPr>
          <w:color w:val="000000"/>
        </w:rPr>
        <w:t>Team Reports</w:t>
      </w:r>
    </w:p>
    <w:p w:rsidR="007545AA" w:rsidRDefault="007545AA">
      <w:pPr>
        <w:pBdr>
          <w:top w:val="nil"/>
          <w:left w:val="nil"/>
          <w:bottom w:val="nil"/>
          <w:right w:val="nil"/>
          <w:between w:val="nil"/>
        </w:pBdr>
      </w:pPr>
    </w:p>
    <w:p w:rsidR="007545AA" w:rsidRDefault="006B2712">
      <w:pPr>
        <w:pBdr>
          <w:top w:val="nil"/>
          <w:left w:val="nil"/>
          <w:bottom w:val="nil"/>
          <w:right w:val="nil"/>
          <w:between w:val="nil"/>
        </w:pBdr>
        <w:ind w:left="720"/>
      </w:pPr>
      <w:r>
        <w:t xml:space="preserve">3-6: We are going to the museum center Wednesday for the kindergartners. PJ day on Friday with class parties </w:t>
      </w:r>
      <w:proofErr w:type="gramStart"/>
      <w:r>
        <w:t>either Thursday and</w:t>
      </w:r>
      <w:proofErr w:type="gramEnd"/>
      <w:r>
        <w:t xml:space="preserve"> Friday. The Majority said no for Live Science day and The Majority said yes for Pennies for Patients.</w:t>
      </w:r>
    </w:p>
    <w:p w:rsidR="007545AA" w:rsidRDefault="007545AA">
      <w:pPr>
        <w:pBdr>
          <w:top w:val="nil"/>
          <w:left w:val="nil"/>
          <w:bottom w:val="nil"/>
          <w:right w:val="nil"/>
          <w:between w:val="nil"/>
        </w:pBdr>
      </w:pPr>
    </w:p>
    <w:p w:rsidR="007545AA" w:rsidRDefault="006B2712">
      <w:pPr>
        <w:pBdr>
          <w:top w:val="nil"/>
          <w:left w:val="nil"/>
          <w:bottom w:val="nil"/>
          <w:right w:val="nil"/>
          <w:between w:val="nil"/>
        </w:pBdr>
        <w:ind w:left="720"/>
      </w:pPr>
      <w:r>
        <w:t>6-9: Major</w:t>
      </w:r>
      <w:r>
        <w:t>ity said Yes for Pennies for Patients. We also talked about PBIS plan and implementing caught being good. We talked about behaviors and behavior plans on specific students to work on efficiency with these plans. We also started to talk about testing. We ha</w:t>
      </w:r>
      <w:r>
        <w:t xml:space="preserve">ve started with </w:t>
      </w:r>
      <w:proofErr w:type="spellStart"/>
      <w:r>
        <w:t>Acadiance</w:t>
      </w:r>
      <w:proofErr w:type="spellEnd"/>
      <w:r>
        <w:t xml:space="preserve"> reading for when we get back from break. </w:t>
      </w:r>
      <w:proofErr w:type="gramStart"/>
      <w:r>
        <w:t>Anxiety and nervousness over testing over break.</w:t>
      </w:r>
      <w:proofErr w:type="gramEnd"/>
      <w:r>
        <w:t xml:space="preserve"> Ms. Hunter is going to give Ms. Simpson the specific dates on when the building will be closed/open over break. This will be in the Reset in</w:t>
      </w:r>
      <w:r>
        <w:t xml:space="preserve"> the PRM Rocker</w:t>
      </w:r>
    </w:p>
    <w:p w:rsidR="007545AA" w:rsidRDefault="007545AA">
      <w:pPr>
        <w:pBdr>
          <w:top w:val="nil"/>
          <w:left w:val="nil"/>
          <w:bottom w:val="nil"/>
          <w:right w:val="nil"/>
          <w:between w:val="nil"/>
        </w:pBdr>
        <w:ind w:left="720"/>
      </w:pPr>
    </w:p>
    <w:p w:rsidR="007545AA" w:rsidRDefault="006B2712">
      <w:pPr>
        <w:pBdr>
          <w:top w:val="nil"/>
          <w:left w:val="nil"/>
          <w:bottom w:val="nil"/>
          <w:right w:val="nil"/>
          <w:between w:val="nil"/>
        </w:pBdr>
        <w:ind w:left="720"/>
      </w:pPr>
      <w:r>
        <w:t>9-12: We have a meeting this Wednesday for the teams. We did decide on end of year parties on the floor. Testing schedule has been made for January. We are taking a Reset test Tuesday, ELA, and Wednesday, Math. 6th grade is piloting this and it was decided</w:t>
      </w:r>
      <w:r>
        <w:t xml:space="preserve"> at a principals meeting. This is to focus on released AIR items and then planning is done afterwards on how they are doing on mastering these skills. Data coaches are helping teachers on grading these extended response questions on </w:t>
      </w:r>
      <w:proofErr w:type="spellStart"/>
      <w:r>
        <w:t>EdCite</w:t>
      </w:r>
      <w:proofErr w:type="spellEnd"/>
      <w:r>
        <w:t>.</w:t>
      </w:r>
    </w:p>
    <w:p w:rsidR="007545AA" w:rsidRDefault="007545AA"/>
    <w:p w:rsidR="007545AA" w:rsidRDefault="006B2712">
      <w:pPr>
        <w:numPr>
          <w:ilvl w:val="0"/>
          <w:numId w:val="1"/>
        </w:numPr>
        <w:pBdr>
          <w:top w:val="nil"/>
          <w:left w:val="nil"/>
          <w:bottom w:val="nil"/>
          <w:right w:val="nil"/>
          <w:between w:val="nil"/>
        </w:pBdr>
      </w:pPr>
      <w:r>
        <w:rPr>
          <w:color w:val="000000"/>
        </w:rPr>
        <w:t>One Plan</w:t>
      </w:r>
    </w:p>
    <w:p w:rsidR="007545AA" w:rsidRDefault="007545AA">
      <w:pPr>
        <w:pBdr>
          <w:top w:val="nil"/>
          <w:left w:val="nil"/>
          <w:bottom w:val="nil"/>
          <w:right w:val="nil"/>
          <w:between w:val="nil"/>
        </w:pBdr>
      </w:pPr>
    </w:p>
    <w:p w:rsidR="007545AA" w:rsidRDefault="006B2712">
      <w:pPr>
        <w:pBdr>
          <w:top w:val="nil"/>
          <w:left w:val="nil"/>
          <w:bottom w:val="nil"/>
          <w:right w:val="nil"/>
          <w:between w:val="nil"/>
        </w:pBdr>
      </w:pPr>
      <w:r>
        <w:tab/>
        <w:t xml:space="preserve">No </w:t>
      </w:r>
      <w:r>
        <w:t>Update</w:t>
      </w:r>
    </w:p>
    <w:p w:rsidR="007545AA" w:rsidRDefault="006B2712">
      <w:pPr>
        <w:pBdr>
          <w:top w:val="nil"/>
          <w:left w:val="nil"/>
          <w:bottom w:val="nil"/>
          <w:right w:val="nil"/>
          <w:between w:val="nil"/>
        </w:pBdr>
      </w:pPr>
      <w:r>
        <w:tab/>
      </w:r>
    </w:p>
    <w:p w:rsidR="007545AA" w:rsidRDefault="007545AA">
      <w:pPr>
        <w:pBdr>
          <w:top w:val="nil"/>
          <w:left w:val="nil"/>
          <w:bottom w:val="nil"/>
          <w:right w:val="nil"/>
          <w:between w:val="nil"/>
        </w:pBdr>
      </w:pPr>
    </w:p>
    <w:p w:rsidR="007545AA" w:rsidRDefault="006B2712">
      <w:pPr>
        <w:pBdr>
          <w:top w:val="nil"/>
          <w:left w:val="nil"/>
          <w:bottom w:val="nil"/>
          <w:right w:val="nil"/>
          <w:between w:val="nil"/>
        </w:pBdr>
      </w:pPr>
      <w:r>
        <w:t>*Equity allocation</w:t>
      </w:r>
    </w:p>
    <w:p w:rsidR="007545AA" w:rsidRDefault="006B2712">
      <w:pPr>
        <w:pBdr>
          <w:top w:val="nil"/>
          <w:left w:val="nil"/>
          <w:bottom w:val="nil"/>
          <w:right w:val="nil"/>
          <w:between w:val="nil"/>
        </w:pBdr>
      </w:pPr>
      <w:r>
        <w:lastRenderedPageBreak/>
        <w:tab/>
        <w:t xml:space="preserve">Emily Campbell asked about our paid tutor position. </w:t>
      </w:r>
      <w:proofErr w:type="gramStart"/>
      <w:r>
        <w:t>If we know of a retired teacher to focus primarily on 4th and 6th grade to work on reading and math.</w:t>
      </w:r>
      <w:proofErr w:type="gramEnd"/>
      <w:r>
        <w:t xml:space="preserve"> We don’t know if this can be split between two people or not. Ms. Simpson</w:t>
      </w:r>
      <w:r>
        <w:t xml:space="preserve"> has requested to see the equity allocation report. Tutor training is being offered through the curriculum department.</w:t>
      </w:r>
    </w:p>
    <w:p w:rsidR="007545AA" w:rsidRDefault="007545AA">
      <w:pPr>
        <w:pBdr>
          <w:top w:val="nil"/>
          <w:left w:val="nil"/>
          <w:bottom w:val="nil"/>
          <w:right w:val="nil"/>
          <w:between w:val="nil"/>
        </w:pBdr>
      </w:pPr>
    </w:p>
    <w:p w:rsidR="007545AA" w:rsidRDefault="006B2712">
      <w:pPr>
        <w:pBdr>
          <w:top w:val="nil"/>
          <w:left w:val="nil"/>
          <w:bottom w:val="nil"/>
          <w:right w:val="nil"/>
          <w:between w:val="nil"/>
        </w:pBdr>
      </w:pPr>
      <w:r>
        <w:t>**6 weeks of Super Saturdays - When we have a lot of volunteers we need to be specific on what we want to focus on. Ms. Simpson encourag</w:t>
      </w:r>
      <w:r>
        <w:t xml:space="preserve">es that we focus on test taking strategies. Take this back to your team to make some goals to focus on Super Saturdays. </w:t>
      </w:r>
    </w:p>
    <w:p w:rsidR="007545AA" w:rsidRDefault="007545AA">
      <w:pPr>
        <w:pBdr>
          <w:top w:val="nil"/>
          <w:left w:val="nil"/>
          <w:bottom w:val="nil"/>
          <w:right w:val="nil"/>
          <w:between w:val="nil"/>
        </w:pBdr>
      </w:pPr>
    </w:p>
    <w:p w:rsidR="007545AA" w:rsidRDefault="006B2712">
      <w:pPr>
        <w:pBdr>
          <w:top w:val="nil"/>
          <w:left w:val="nil"/>
          <w:bottom w:val="nil"/>
          <w:right w:val="nil"/>
          <w:between w:val="nil"/>
        </w:pBdr>
      </w:pPr>
      <w:r>
        <w:t xml:space="preserve">*** </w:t>
      </w:r>
      <w:proofErr w:type="spellStart"/>
      <w:r>
        <w:t>MindPeace</w:t>
      </w:r>
      <w:proofErr w:type="spellEnd"/>
      <w:r>
        <w:t xml:space="preserve"> Room - We talked about ISS not being aesthetically pleasing. Ms. Simpson is partnering with </w:t>
      </w:r>
      <w:proofErr w:type="spellStart"/>
      <w:r>
        <w:t>MindPeace</w:t>
      </w:r>
      <w:proofErr w:type="spellEnd"/>
      <w:r>
        <w:t xml:space="preserve">, JB and Kelsey </w:t>
      </w:r>
      <w:proofErr w:type="gramStart"/>
      <w:r>
        <w:t>are</w:t>
      </w:r>
      <w:proofErr w:type="gramEnd"/>
      <w:r>
        <w:t xml:space="preserve"> working on securing partners to fund. Ms. Simpson felt that we needed the room to be ready to go as soon as possible. It has to be referred to as the Mind Peace room because of grant language. Alternative Learning Center instead of ISS to ALC. January res</w:t>
      </w:r>
      <w:r>
        <w:t>et will address this name change. Data is collected and used moving forward in ILT/BLT. See document draft for more information. Painting of the room will be starting soon. An environmental/nature scene will be the theme for the room. January 16th is the p</w:t>
      </w:r>
      <w:r>
        <w:t xml:space="preserve">ut together date. The unveiling date will be determined. </w:t>
      </w:r>
    </w:p>
    <w:p w:rsidR="007545AA" w:rsidRDefault="006B2712">
      <w:pPr>
        <w:pBdr>
          <w:top w:val="nil"/>
          <w:left w:val="nil"/>
          <w:bottom w:val="nil"/>
          <w:right w:val="nil"/>
          <w:between w:val="nil"/>
        </w:pBdr>
      </w:pPr>
      <w:r>
        <w:t xml:space="preserve">There will be training for the staff as well in February. </w:t>
      </w:r>
    </w:p>
    <w:p w:rsidR="007545AA" w:rsidRDefault="007545AA">
      <w:pPr>
        <w:pBdr>
          <w:top w:val="nil"/>
          <w:left w:val="nil"/>
          <w:bottom w:val="nil"/>
          <w:right w:val="nil"/>
          <w:between w:val="nil"/>
        </w:pBdr>
      </w:pPr>
    </w:p>
    <w:p w:rsidR="007545AA" w:rsidRDefault="006B2712">
      <w:pPr>
        <w:numPr>
          <w:ilvl w:val="0"/>
          <w:numId w:val="1"/>
        </w:numPr>
        <w:pBdr>
          <w:top w:val="nil"/>
          <w:left w:val="nil"/>
          <w:bottom w:val="nil"/>
          <w:right w:val="nil"/>
          <w:between w:val="nil"/>
        </w:pBdr>
      </w:pPr>
      <w:r>
        <w:rPr>
          <w:color w:val="000000"/>
        </w:rPr>
        <w:t>Agenda for next meeting  (</w:t>
      </w:r>
      <w:r>
        <w:t>1</w:t>
      </w:r>
      <w:r>
        <w:rPr>
          <w:color w:val="000000"/>
        </w:rPr>
        <w:t>/</w:t>
      </w:r>
      <w:r>
        <w:t>13</w:t>
      </w:r>
      <w:r>
        <w:rPr>
          <w:color w:val="000000"/>
        </w:rPr>
        <w:t>/19)</w:t>
      </w:r>
    </w:p>
    <w:p w:rsidR="007545AA" w:rsidRDefault="007545AA">
      <w:pPr>
        <w:pBdr>
          <w:top w:val="nil"/>
          <w:left w:val="nil"/>
          <w:bottom w:val="nil"/>
          <w:right w:val="nil"/>
          <w:between w:val="nil"/>
        </w:pBdr>
      </w:pPr>
    </w:p>
    <w:p w:rsidR="007545AA" w:rsidRDefault="006B2712">
      <w:pPr>
        <w:pBdr>
          <w:top w:val="nil"/>
          <w:left w:val="nil"/>
          <w:bottom w:val="nil"/>
          <w:right w:val="nil"/>
          <w:between w:val="nil"/>
        </w:pBdr>
      </w:pPr>
      <w:r>
        <w:t>Super Saturdays</w:t>
      </w:r>
    </w:p>
    <w:p w:rsidR="007545AA" w:rsidRDefault="007545AA">
      <w:pPr>
        <w:pBdr>
          <w:top w:val="nil"/>
          <w:left w:val="nil"/>
          <w:bottom w:val="nil"/>
          <w:right w:val="nil"/>
          <w:between w:val="nil"/>
        </w:pBdr>
      </w:pPr>
    </w:p>
    <w:sectPr w:rsidR="007545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45DD"/>
    <w:multiLevelType w:val="multilevel"/>
    <w:tmpl w:val="F3F0B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7545AA"/>
    <w:rsid w:val="006B2712"/>
    <w:rsid w:val="0075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D01F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D01F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4c81KRh6BB9ANpQLPIALGKDNQ==">AMUW2mW/bsmECiQhIMN3u5jR5vA7pPsKMYuEthc4BQ9/opjMdHdKdfctH5z5105mq8zEDwMq2kbhKvN2L9DSXLT+qBuKnev6eCAwplsigZIMdEs8mnxAycqpTBRcekVkU0815xSeDU1n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Cincinnati Public Schools</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ShaDonn Stewart</dc:creator>
  <cp:lastModifiedBy>stewars</cp:lastModifiedBy>
  <cp:revision>2</cp:revision>
  <dcterms:created xsi:type="dcterms:W3CDTF">2020-01-06T14:23:00Z</dcterms:created>
  <dcterms:modified xsi:type="dcterms:W3CDTF">2020-01-06T14:23:00Z</dcterms:modified>
</cp:coreProperties>
</file>